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5CD" w:rsidRDefault="002555CD" w:rsidP="002555CD">
      <w:r w:rsidRPr="002555CD">
        <w:drawing>
          <wp:inline distT="0" distB="0" distL="0" distR="0">
            <wp:extent cx="3810000" cy="2514600"/>
            <wp:effectExtent l="19050" t="0" r="0" b="0"/>
            <wp:docPr id="2" name="Рисунок 6" descr="Игуас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гуасу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5CD" w:rsidRPr="002555CD" w:rsidRDefault="002555CD" w:rsidP="002555CD">
      <w:pPr>
        <w:pStyle w:val="a5"/>
        <w:rPr>
          <w:rFonts w:eastAsia="Times New Roman"/>
          <w:sz w:val="28"/>
          <w:szCs w:val="28"/>
        </w:rPr>
      </w:pPr>
      <w:r w:rsidRPr="002555CD">
        <w:rPr>
          <w:rFonts w:eastAsia="Times New Roman"/>
          <w:b/>
          <w:bCs/>
          <w:color w:val="76A900"/>
          <w:sz w:val="28"/>
          <w:szCs w:val="28"/>
        </w:rPr>
        <w:t xml:space="preserve">Водопады </w:t>
      </w:r>
      <w:proofErr w:type="spellStart"/>
      <w:r w:rsidRPr="002555CD">
        <w:rPr>
          <w:rFonts w:eastAsia="Times New Roman"/>
          <w:b/>
          <w:bCs/>
          <w:color w:val="76A900"/>
          <w:sz w:val="28"/>
          <w:szCs w:val="28"/>
        </w:rPr>
        <w:t>Игуасу</w:t>
      </w:r>
      <w:proofErr w:type="spellEnd"/>
      <w:r w:rsidRPr="002555CD">
        <w:rPr>
          <w:rFonts w:eastAsia="Times New Roman"/>
          <w:sz w:val="28"/>
          <w:szCs w:val="28"/>
        </w:rPr>
        <w:t> — комплекс из </w:t>
      </w:r>
      <w:r w:rsidRPr="002555CD">
        <w:rPr>
          <w:rFonts w:ascii="MathJax_Main" w:eastAsia="Times New Roman" w:hAnsi="MathJax_Main"/>
          <w:color w:val="76A900"/>
          <w:sz w:val="28"/>
          <w:szCs w:val="28"/>
        </w:rPr>
        <w:t>275</w:t>
      </w:r>
      <w:r w:rsidRPr="002555CD">
        <w:rPr>
          <w:rFonts w:eastAsia="Times New Roman"/>
          <w:sz w:val="28"/>
          <w:szCs w:val="28"/>
        </w:rPr>
        <w:t xml:space="preserve"> водопадов на реке </w:t>
      </w:r>
    </w:p>
    <w:p w:rsidR="002555CD" w:rsidRPr="002555CD" w:rsidRDefault="002555CD" w:rsidP="002555CD">
      <w:pPr>
        <w:pStyle w:val="a5"/>
        <w:rPr>
          <w:rFonts w:eastAsia="Times New Roman"/>
          <w:sz w:val="28"/>
          <w:szCs w:val="28"/>
        </w:rPr>
      </w:pPr>
      <w:proofErr w:type="spellStart"/>
      <w:r w:rsidRPr="002555CD">
        <w:rPr>
          <w:rFonts w:eastAsia="Times New Roman"/>
          <w:sz w:val="28"/>
          <w:szCs w:val="28"/>
        </w:rPr>
        <w:t>Игуасу</w:t>
      </w:r>
      <w:proofErr w:type="spellEnd"/>
      <w:r w:rsidRPr="002555CD">
        <w:rPr>
          <w:rFonts w:eastAsia="Times New Roman"/>
          <w:sz w:val="28"/>
          <w:szCs w:val="28"/>
        </w:rPr>
        <w:t xml:space="preserve">, </w:t>
      </w:r>
      <w:proofErr w:type="gramStart"/>
      <w:r w:rsidRPr="002555CD">
        <w:rPr>
          <w:rFonts w:eastAsia="Times New Roman"/>
          <w:sz w:val="28"/>
          <w:szCs w:val="28"/>
        </w:rPr>
        <w:t>расположенный</w:t>
      </w:r>
      <w:proofErr w:type="gramEnd"/>
      <w:r w:rsidRPr="002555CD">
        <w:rPr>
          <w:rFonts w:eastAsia="Times New Roman"/>
          <w:sz w:val="28"/>
          <w:szCs w:val="28"/>
        </w:rPr>
        <w:t xml:space="preserve"> на границе Бразилии и Аргентины.</w:t>
      </w:r>
    </w:p>
    <w:p w:rsidR="002555CD" w:rsidRDefault="002555CD"/>
    <w:p w:rsidR="002555CD" w:rsidRPr="002555CD" w:rsidRDefault="002555CD" w:rsidP="002555CD">
      <w:pPr>
        <w:pStyle w:val="a5"/>
        <w:rPr>
          <w:rFonts w:eastAsia="Times New Roman"/>
          <w:sz w:val="28"/>
          <w:szCs w:val="28"/>
        </w:rPr>
      </w:pPr>
      <w:r w:rsidRPr="002555CD">
        <w:drawing>
          <wp:inline distT="0" distB="0" distL="0" distR="0">
            <wp:extent cx="4981575" cy="2266950"/>
            <wp:effectExtent l="19050" t="0" r="0" b="0"/>
            <wp:docPr id="11" name="Рисунок 11" descr="амаз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амаз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302" cy="2266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2555CD">
        <w:rPr>
          <w:rFonts w:eastAsia="Times New Roman"/>
          <w:b/>
          <w:bCs/>
          <w:color w:val="76A900"/>
          <w:sz w:val="28"/>
          <w:szCs w:val="28"/>
        </w:rPr>
        <w:t>Амазонка</w:t>
      </w:r>
      <w:r w:rsidRPr="002555CD">
        <w:rPr>
          <w:rFonts w:eastAsia="Times New Roman"/>
          <w:sz w:val="28"/>
          <w:szCs w:val="28"/>
        </w:rPr>
        <w:t xml:space="preserve"> — самая длинная, крупнейшая по площади бассейна и </w:t>
      </w:r>
    </w:p>
    <w:p w:rsidR="002555CD" w:rsidRDefault="002555CD" w:rsidP="002555CD">
      <w:pPr>
        <w:pStyle w:val="a5"/>
        <w:rPr>
          <w:rFonts w:eastAsia="Times New Roman"/>
          <w:sz w:val="28"/>
          <w:szCs w:val="28"/>
        </w:rPr>
      </w:pPr>
      <w:r w:rsidRPr="002555CD">
        <w:rPr>
          <w:rFonts w:eastAsia="Times New Roman"/>
          <w:sz w:val="28"/>
          <w:szCs w:val="28"/>
        </w:rPr>
        <w:t>полноводности река в мире.</w:t>
      </w:r>
    </w:p>
    <w:p w:rsidR="002555CD" w:rsidRPr="002555CD" w:rsidRDefault="002555CD" w:rsidP="002555CD">
      <w:pPr>
        <w:pStyle w:val="a5"/>
        <w:rPr>
          <w:rFonts w:eastAsia="Times New Roman"/>
          <w:sz w:val="28"/>
          <w:szCs w:val="28"/>
        </w:rPr>
      </w:pPr>
      <w:r w:rsidRPr="002555CD">
        <w:rPr>
          <w:rFonts w:eastAsia="Times New Roman"/>
          <w:sz w:val="28"/>
          <w:szCs w:val="28"/>
        </w:rPr>
        <w:drawing>
          <wp:inline distT="0" distB="0" distL="0" distR="0">
            <wp:extent cx="3810000" cy="2143125"/>
            <wp:effectExtent l="19050" t="0" r="0" b="0"/>
            <wp:docPr id="12" name="Рисунок 4" descr="Сель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ельва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5CD" w:rsidRDefault="002555CD" w:rsidP="002555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B74089">
        <w:rPr>
          <w:rFonts w:ascii="Arial" w:eastAsia="Times New Roman" w:hAnsi="Arial" w:cs="Arial"/>
          <w:b/>
          <w:bCs/>
          <w:color w:val="76A900"/>
          <w:sz w:val="24"/>
          <w:szCs w:val="24"/>
        </w:rPr>
        <w:t>Сельва</w:t>
      </w:r>
      <w:r w:rsidRPr="00B74089">
        <w:rPr>
          <w:rFonts w:ascii="Arial" w:eastAsia="Times New Roman" w:hAnsi="Arial" w:cs="Arial"/>
          <w:color w:val="4E4E3F"/>
          <w:sz w:val="24"/>
          <w:szCs w:val="24"/>
        </w:rPr>
        <w:t xml:space="preserve"> — влажные экваториальные леса в бассейне </w:t>
      </w:r>
    </w:p>
    <w:p w:rsidR="002555CD" w:rsidRDefault="002555CD" w:rsidP="002555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B74089">
        <w:rPr>
          <w:rFonts w:ascii="Arial" w:eastAsia="Times New Roman" w:hAnsi="Arial" w:cs="Arial"/>
          <w:color w:val="4E4E3F"/>
          <w:sz w:val="24"/>
          <w:szCs w:val="24"/>
        </w:rPr>
        <w:t>реки Амазонки, которые являются главными</w:t>
      </w:r>
    </w:p>
    <w:p w:rsidR="002555CD" w:rsidRPr="00B74089" w:rsidRDefault="002555CD" w:rsidP="002555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B74089">
        <w:rPr>
          <w:rFonts w:ascii="Arial" w:eastAsia="Times New Roman" w:hAnsi="Arial" w:cs="Arial"/>
          <w:color w:val="4E4E3F"/>
          <w:sz w:val="24"/>
          <w:szCs w:val="24"/>
        </w:rPr>
        <w:t xml:space="preserve"> «лёгкими планеты».</w:t>
      </w:r>
    </w:p>
    <w:p w:rsidR="002555CD" w:rsidRPr="002555CD" w:rsidRDefault="002555CD" w:rsidP="002555CD">
      <w:pPr>
        <w:pStyle w:val="a5"/>
        <w:rPr>
          <w:sz w:val="28"/>
          <w:szCs w:val="28"/>
        </w:rPr>
      </w:pPr>
    </w:p>
    <w:sectPr w:rsidR="002555CD" w:rsidRPr="00255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55CD"/>
    <w:rsid w:val="00255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5C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555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267</Characters>
  <Application>Microsoft Office Word</Application>
  <DocSecurity>0</DocSecurity>
  <Lines>2</Lines>
  <Paragraphs>1</Paragraphs>
  <ScaleCrop>false</ScaleCrop>
  <Company>SPecialiST RePack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2019-01-14T20:07:00Z</dcterms:created>
  <dcterms:modified xsi:type="dcterms:W3CDTF">2019-01-14T20:12:00Z</dcterms:modified>
</cp:coreProperties>
</file>